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9D" w:rsidRPr="00CA7D9A" w:rsidRDefault="0063579D" w:rsidP="0063579D">
      <w:pPr>
        <w:spacing w:after="0" w:line="240" w:lineRule="auto"/>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Томская область </w:t>
      </w:r>
      <w:proofErr w:type="spellStart"/>
      <w:r w:rsidRPr="00CA7D9A">
        <w:rPr>
          <w:rFonts w:ascii="Times New Roman" w:eastAsia="Calibri" w:hAnsi="Times New Roman" w:cs="Times New Roman"/>
          <w:sz w:val="24"/>
          <w:szCs w:val="24"/>
        </w:rPr>
        <w:t>Асиновский</w:t>
      </w:r>
      <w:proofErr w:type="spellEnd"/>
      <w:r w:rsidRPr="00CA7D9A">
        <w:rPr>
          <w:rFonts w:ascii="Times New Roman" w:eastAsia="Calibri" w:hAnsi="Times New Roman" w:cs="Times New Roman"/>
          <w:sz w:val="24"/>
          <w:szCs w:val="24"/>
        </w:rPr>
        <w:t xml:space="preserve"> район</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АДМИНИСТРАЦИЯ</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НОВОКУСКОВСКОГО СЕЛЬСКОГО ПОСЕЛЕНИЯ</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ПОСТАНОВЛЕНИЕ</w:t>
      </w:r>
    </w:p>
    <w:p w:rsidR="0063579D" w:rsidRPr="00CA7D9A" w:rsidRDefault="0063579D" w:rsidP="0063579D">
      <w:pPr>
        <w:spacing w:after="0" w:line="240" w:lineRule="auto"/>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(в редакции постановления от 30.06.2021 № 87)</w:t>
      </w: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25.12.2017                                                                                                              № 176</w:t>
      </w:r>
    </w:p>
    <w:p w:rsidR="0063579D" w:rsidRPr="00CA7D9A" w:rsidRDefault="0063579D" w:rsidP="0063579D">
      <w:pPr>
        <w:spacing w:after="0" w:line="240" w:lineRule="auto"/>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с. </w:t>
      </w:r>
      <w:proofErr w:type="gramStart"/>
      <w:r w:rsidRPr="00CA7D9A">
        <w:rPr>
          <w:rFonts w:ascii="Times New Roman" w:eastAsia="Calibri" w:hAnsi="Times New Roman" w:cs="Times New Roman"/>
          <w:sz w:val="24"/>
          <w:szCs w:val="24"/>
        </w:rPr>
        <w:t>Ново-Кусково</w:t>
      </w:r>
      <w:proofErr w:type="gramEnd"/>
    </w:p>
    <w:p w:rsidR="0063579D" w:rsidRPr="00CA7D9A" w:rsidRDefault="0063579D" w:rsidP="0063579D">
      <w:pPr>
        <w:spacing w:after="0" w:line="240" w:lineRule="auto"/>
        <w:jc w:val="center"/>
        <w:rPr>
          <w:rFonts w:ascii="Times New Roman" w:eastAsia="Calibri" w:hAnsi="Times New Roman" w:cs="Times New Roman"/>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Об утверждении Порядка формирования и ведения реестра источников доходов бюджета муниципального образования «</w:t>
      </w:r>
      <w:proofErr w:type="spellStart"/>
      <w:r w:rsidRPr="00CA7D9A">
        <w:rPr>
          <w:rFonts w:ascii="Times New Roman" w:eastAsia="Calibri" w:hAnsi="Times New Roman" w:cs="Times New Roman"/>
          <w:b/>
          <w:sz w:val="24"/>
          <w:szCs w:val="24"/>
        </w:rPr>
        <w:t>Новокусковское</w:t>
      </w:r>
      <w:proofErr w:type="spellEnd"/>
      <w:r w:rsidRPr="00CA7D9A">
        <w:rPr>
          <w:rFonts w:ascii="Times New Roman" w:eastAsia="Calibri" w:hAnsi="Times New Roman" w:cs="Times New Roman"/>
          <w:b/>
          <w:sz w:val="24"/>
          <w:szCs w:val="24"/>
        </w:rPr>
        <w:t xml:space="preserve"> сельское поселение»</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В соответствии с пунктом 7 статьи 47.1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администрация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jc w:val="both"/>
        <w:rPr>
          <w:rFonts w:ascii="Times New Roman" w:eastAsia="Calibri" w:hAnsi="Times New Roman" w:cs="Times New Roman"/>
          <w:b/>
          <w:sz w:val="24"/>
          <w:szCs w:val="24"/>
        </w:rPr>
      </w:pPr>
      <w:r w:rsidRPr="00CA7D9A">
        <w:rPr>
          <w:rFonts w:ascii="Times New Roman" w:eastAsia="Calibri" w:hAnsi="Times New Roman" w:cs="Times New Roman"/>
          <w:b/>
          <w:sz w:val="24"/>
          <w:szCs w:val="24"/>
        </w:rPr>
        <w:t>ПОСТАНОВЛЯЮ:</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1. Утвердить прилагаемый Порядок формирования и ведения реестра источников доходов бюджета муниципального образования «</w:t>
      </w:r>
      <w:proofErr w:type="spellStart"/>
      <w:r w:rsidRPr="00CA7D9A">
        <w:rPr>
          <w:rFonts w:ascii="Times New Roman" w:eastAsia="Calibri" w:hAnsi="Times New Roman" w:cs="Times New Roman"/>
          <w:sz w:val="24"/>
          <w:szCs w:val="24"/>
        </w:rPr>
        <w:t>Новокусковское</w:t>
      </w:r>
      <w:proofErr w:type="spellEnd"/>
      <w:r w:rsidRPr="00CA7D9A">
        <w:rPr>
          <w:rFonts w:ascii="Times New Roman" w:eastAsia="Calibri" w:hAnsi="Times New Roman" w:cs="Times New Roman"/>
          <w:sz w:val="24"/>
          <w:szCs w:val="24"/>
        </w:rPr>
        <w:t xml:space="preserve"> сельское поселение». </w:t>
      </w:r>
    </w:p>
    <w:p w:rsidR="0063579D" w:rsidRPr="00CA7D9A" w:rsidRDefault="0063579D" w:rsidP="0063579D">
      <w:pPr>
        <w:tabs>
          <w:tab w:val="left" w:pos="0"/>
        </w:tabs>
        <w:autoSpaceDE w:val="0"/>
        <w:spacing w:after="0" w:line="240" w:lineRule="auto"/>
        <w:ind w:right="-83"/>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ab/>
        <w:t>2. Настоящее постановление подлежит официальному опубликованию на сайте муниципального образования «</w:t>
      </w:r>
      <w:proofErr w:type="spellStart"/>
      <w:r w:rsidRPr="00CA7D9A">
        <w:rPr>
          <w:rFonts w:ascii="Times New Roman" w:eastAsia="Calibri" w:hAnsi="Times New Roman" w:cs="Times New Roman"/>
          <w:sz w:val="24"/>
          <w:szCs w:val="24"/>
        </w:rPr>
        <w:t>Новокусковское</w:t>
      </w:r>
      <w:proofErr w:type="spellEnd"/>
      <w:r w:rsidRPr="00CA7D9A">
        <w:rPr>
          <w:rFonts w:ascii="Times New Roman" w:eastAsia="Calibri" w:hAnsi="Times New Roman" w:cs="Times New Roman"/>
          <w:sz w:val="24"/>
          <w:szCs w:val="24"/>
        </w:rPr>
        <w:t xml:space="preserve"> сельское поселение» </w:t>
      </w:r>
      <w:hyperlink r:id="rId7" w:history="1">
        <w:r w:rsidRPr="00CA7D9A">
          <w:rPr>
            <w:rFonts w:ascii="Times New Roman" w:eastAsia="Times New Roman" w:hAnsi="Times New Roman" w:cs="Times New Roman"/>
            <w:sz w:val="24"/>
            <w:szCs w:val="24"/>
          </w:rPr>
          <w:t>www.nkselpasino.ru</w:t>
        </w:r>
      </w:hyperlink>
      <w:r w:rsidRPr="00CA7D9A">
        <w:rPr>
          <w:rFonts w:ascii="Times New Roman" w:eastAsia="Calibri" w:hAnsi="Times New Roman" w:cs="Times New Roman"/>
          <w:sz w:val="24"/>
          <w:szCs w:val="24"/>
        </w:rPr>
        <w:t xml:space="preserve"> и обнародованию в «Информационном бюллетене».</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napToGrid w:val="0"/>
          <w:sz w:val="24"/>
          <w:szCs w:val="24"/>
        </w:rPr>
        <w:t>3.</w:t>
      </w:r>
      <w:r w:rsidRPr="00CA7D9A">
        <w:rPr>
          <w:rFonts w:ascii="Times New Roman" w:eastAsia="Calibri" w:hAnsi="Times New Roman" w:cs="Times New Roman"/>
          <w:sz w:val="24"/>
          <w:szCs w:val="24"/>
        </w:rPr>
        <w:t xml:space="preserve"> Контроль исполнения настоящего постановления возложить на ведущего специалиста по экономике и финансам.</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hanging="142"/>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Глава сельского поселения                                                                       А.В. Карпенко</w:t>
      </w:r>
    </w:p>
    <w:p w:rsidR="0063579D" w:rsidRPr="00CA7D9A" w:rsidRDefault="0063579D" w:rsidP="0063579D">
      <w:pPr>
        <w:jc w:val="both"/>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Default="0063579D" w:rsidP="0063579D">
      <w:pPr>
        <w:rPr>
          <w:rFonts w:ascii="Times New Roman" w:eastAsia="Calibri" w:hAnsi="Times New Roman" w:cs="Times New Roman"/>
          <w:sz w:val="24"/>
          <w:szCs w:val="24"/>
        </w:rPr>
      </w:pPr>
    </w:p>
    <w:p w:rsidR="00CA7D9A" w:rsidRDefault="00CA7D9A" w:rsidP="0063579D">
      <w:pPr>
        <w:rPr>
          <w:rFonts w:ascii="Times New Roman" w:eastAsia="Calibri" w:hAnsi="Times New Roman" w:cs="Times New Roman"/>
          <w:sz w:val="24"/>
          <w:szCs w:val="24"/>
        </w:rPr>
      </w:pPr>
    </w:p>
    <w:p w:rsidR="00CA7D9A" w:rsidRPr="00CA7D9A" w:rsidRDefault="00CA7D9A"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41330C" w:rsidRPr="00CA7D9A" w:rsidRDefault="0041330C" w:rsidP="0063579D">
      <w:pPr>
        <w:spacing w:after="0" w:line="240" w:lineRule="auto"/>
        <w:ind w:left="6096"/>
        <w:jc w:val="both"/>
        <w:rPr>
          <w:rFonts w:ascii="Times New Roman" w:eastAsia="Times New Roman" w:hAnsi="Times New Roman" w:cs="Times New Roman"/>
          <w:lang w:eastAsia="ru-RU"/>
        </w:rPr>
      </w:pP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 xml:space="preserve">Приложение </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УТВЕРЖДЕНО</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 xml:space="preserve">постановлением Администрации </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proofErr w:type="spellStart"/>
      <w:r w:rsidRPr="00CA7D9A">
        <w:rPr>
          <w:rFonts w:ascii="Times New Roman" w:eastAsia="Times New Roman" w:hAnsi="Times New Roman" w:cs="Times New Roman"/>
          <w:lang w:eastAsia="ru-RU"/>
        </w:rPr>
        <w:t>Новокусковского</w:t>
      </w:r>
      <w:proofErr w:type="spellEnd"/>
      <w:r w:rsidRPr="00CA7D9A">
        <w:rPr>
          <w:rFonts w:ascii="Times New Roman" w:eastAsia="Times New Roman" w:hAnsi="Times New Roman" w:cs="Times New Roman"/>
          <w:lang w:eastAsia="ru-RU"/>
        </w:rPr>
        <w:t xml:space="preserve"> сельского</w:t>
      </w:r>
    </w:p>
    <w:p w:rsidR="0063579D" w:rsidRPr="00CA7D9A" w:rsidRDefault="0063579D" w:rsidP="0063579D">
      <w:pPr>
        <w:spacing w:after="0" w:line="240" w:lineRule="auto"/>
        <w:ind w:left="6096"/>
        <w:jc w:val="both"/>
        <w:rPr>
          <w:rFonts w:ascii="Times New Roman" w:eastAsia="Times New Roman" w:hAnsi="Times New Roman" w:cs="Times New Roman"/>
          <w:sz w:val="28"/>
          <w:szCs w:val="24"/>
          <w:lang w:eastAsia="ru-RU"/>
        </w:rPr>
      </w:pPr>
      <w:r w:rsidRPr="00CA7D9A">
        <w:rPr>
          <w:rFonts w:ascii="Times New Roman" w:eastAsia="Times New Roman" w:hAnsi="Times New Roman" w:cs="Times New Roman"/>
          <w:lang w:eastAsia="ru-RU"/>
        </w:rPr>
        <w:t>поселения от 25.12.2017 № 176</w:t>
      </w:r>
      <w:r w:rsidRPr="00CA7D9A">
        <w:rPr>
          <w:rFonts w:ascii="Times New Roman" w:eastAsia="Times New Roman" w:hAnsi="Times New Roman" w:cs="Times New Roman"/>
          <w:sz w:val="28"/>
          <w:szCs w:val="20"/>
          <w:lang w:eastAsia="ru-RU"/>
        </w:rPr>
        <w:t xml:space="preserve">                                                                                          </w:t>
      </w:r>
    </w:p>
    <w:p w:rsidR="0063579D" w:rsidRPr="00CA7D9A" w:rsidRDefault="0063579D" w:rsidP="0063579D">
      <w:pPr>
        <w:jc w:val="right"/>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p>
    <w:p w:rsidR="0063579D" w:rsidRPr="00CA7D9A" w:rsidRDefault="0063579D" w:rsidP="0063579D">
      <w:pPr>
        <w:spacing w:after="0"/>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ПОРЯДОК</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формирования и ведения реестра источников доходов бюджета муниципального образования «</w:t>
      </w:r>
      <w:proofErr w:type="spellStart"/>
      <w:r w:rsidRPr="00CA7D9A">
        <w:rPr>
          <w:rFonts w:ascii="Times New Roman" w:eastAsia="Calibri" w:hAnsi="Times New Roman" w:cs="Times New Roman"/>
          <w:b/>
          <w:sz w:val="24"/>
          <w:szCs w:val="24"/>
        </w:rPr>
        <w:t>Новокусковское</w:t>
      </w:r>
      <w:proofErr w:type="spellEnd"/>
      <w:r w:rsidRPr="00CA7D9A">
        <w:rPr>
          <w:rFonts w:ascii="Times New Roman" w:eastAsia="Calibri" w:hAnsi="Times New Roman" w:cs="Times New Roman"/>
          <w:b/>
          <w:sz w:val="24"/>
          <w:szCs w:val="24"/>
        </w:rPr>
        <w:t xml:space="preserve"> сельское поселение»</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 Настоящий Порядок определяет правила формирования и ведения реестра источников доходов бюджета муниципального образования «</w:t>
      </w:r>
      <w:proofErr w:type="spellStart"/>
      <w:r w:rsidRPr="00CA7D9A">
        <w:rPr>
          <w:rFonts w:ascii="Times New Roman" w:eastAsia="Calibri" w:hAnsi="Times New Roman" w:cs="Times New Roman"/>
          <w:sz w:val="24"/>
          <w:szCs w:val="24"/>
        </w:rPr>
        <w:t>Новокусковское</w:t>
      </w:r>
      <w:proofErr w:type="spellEnd"/>
      <w:r w:rsidRPr="00CA7D9A">
        <w:rPr>
          <w:rFonts w:ascii="Times New Roman" w:eastAsia="Calibri" w:hAnsi="Times New Roman" w:cs="Times New Roman"/>
          <w:sz w:val="24"/>
          <w:szCs w:val="24"/>
        </w:rPr>
        <w:t xml:space="preserve"> сельское поселение» (далее – Порядок, реестр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 Реестр источников доходов бюджета представляет собой свод информации о доходах бюджета по источникам доходов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формируемой в процессе составления, утверждения и исполнения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на основании перечня источников доходов Российской Федерации (далее - перечень источников доходов).</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4. Реестр источников доходов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(далее - информационная система).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5. Реестр источников доходов бюджета ведется на государственном языке Российской Федерации.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Реестр источников доходов бюджета, включая информацию и документы, указанные в пунктах 10 и 11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CA7D9A">
        <w:rPr>
          <w:rFonts w:ascii="Times New Roman" w:eastAsia="Calibri" w:hAnsi="Times New Roman" w:cs="Times New Roman"/>
          <w:sz w:val="24"/>
          <w:szCs w:val="24"/>
        </w:rPr>
        <w:t>участников процесса ведения реестров источников доходов бюджета</w:t>
      </w:r>
      <w:proofErr w:type="gramEnd"/>
      <w:r w:rsidRPr="00CA7D9A">
        <w:rPr>
          <w:rFonts w:ascii="Times New Roman" w:eastAsia="Calibri" w:hAnsi="Times New Roman" w:cs="Times New Roman"/>
          <w:sz w:val="24"/>
          <w:szCs w:val="24"/>
        </w:rPr>
        <w:t>.</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8. Реестр источников доходов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ведется ведущим специалистом по экономике и финансам Администрации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(далее – специалист).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CA7D9A">
        <w:rPr>
          <w:rFonts w:ascii="Times New Roman" w:eastAsia="Calibri" w:hAnsi="Times New Roman" w:cs="Times New Roman"/>
          <w:sz w:val="24"/>
          <w:szCs w:val="24"/>
        </w:rPr>
        <w:t>процесса ведения реестра источников доходов бюджета</w:t>
      </w:r>
      <w:proofErr w:type="gramEnd"/>
      <w:r w:rsidRPr="00CA7D9A">
        <w:rPr>
          <w:rFonts w:ascii="Times New Roman" w:eastAsia="Calibri" w:hAnsi="Times New Roman" w:cs="Times New Roman"/>
          <w:sz w:val="24"/>
          <w:szCs w:val="24"/>
        </w:rPr>
        <w:t xml:space="preserve">.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10. В реестр источников доходов бюджета в отношении каждого источника доходов бюджета включается следующая информация: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 наименование источника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lastRenderedPageBreak/>
        <w:t>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3) наименование группы источников доходов бюджетов, </w:t>
      </w:r>
      <w:proofErr w:type="gramStart"/>
      <w:r w:rsidRPr="00CA7D9A">
        <w:rPr>
          <w:rFonts w:ascii="Times New Roman" w:eastAsia="Calibri" w:hAnsi="Times New Roman" w:cs="Times New Roman"/>
          <w:sz w:val="24"/>
          <w:szCs w:val="24"/>
        </w:rPr>
        <w:t>в</w:t>
      </w:r>
      <w:proofErr w:type="gramEnd"/>
      <w:r w:rsidRPr="00CA7D9A">
        <w:rPr>
          <w:rFonts w:ascii="Times New Roman" w:eastAsia="Calibri" w:hAnsi="Times New Roman" w:cs="Times New Roman"/>
          <w:sz w:val="24"/>
          <w:szCs w:val="24"/>
        </w:rPr>
        <w:t xml:space="preserve"> </w:t>
      </w:r>
      <w:proofErr w:type="gramStart"/>
      <w:r w:rsidRPr="00CA7D9A">
        <w:rPr>
          <w:rFonts w:ascii="Times New Roman" w:eastAsia="Calibri" w:hAnsi="Times New Roman" w:cs="Times New Roman"/>
          <w:sz w:val="24"/>
          <w:szCs w:val="24"/>
        </w:rPr>
        <w:t>которую</w:t>
      </w:r>
      <w:proofErr w:type="gramEnd"/>
      <w:r w:rsidRPr="00CA7D9A">
        <w:rPr>
          <w:rFonts w:ascii="Times New Roman" w:eastAsia="Calibri" w:hAnsi="Times New Roman" w:cs="Times New Roman"/>
          <w:sz w:val="24"/>
          <w:szCs w:val="24"/>
        </w:rPr>
        <w:t xml:space="preserve"> входит источник дохода бюджета, и ее идентификационный код по перечню источников доходов;</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4) информация о публично-правовом образовании, в доход бюджета которого зачисляются платежи, являющиеся источником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5) информация об органе муниципального образования «</w:t>
      </w:r>
      <w:proofErr w:type="spellStart"/>
      <w:r w:rsidRPr="00CA7D9A">
        <w:rPr>
          <w:rFonts w:ascii="Times New Roman" w:eastAsia="Calibri" w:hAnsi="Times New Roman" w:cs="Times New Roman"/>
          <w:sz w:val="24"/>
          <w:szCs w:val="24"/>
        </w:rPr>
        <w:t>Новокусковское</w:t>
      </w:r>
      <w:proofErr w:type="spellEnd"/>
      <w:r w:rsidRPr="00CA7D9A">
        <w:rPr>
          <w:rFonts w:ascii="Times New Roman" w:eastAsia="Calibri" w:hAnsi="Times New Roman" w:cs="Times New Roman"/>
          <w:sz w:val="24"/>
          <w:szCs w:val="24"/>
        </w:rPr>
        <w:t xml:space="preserve"> сельское поселение», казенных учреждениях, иной организации, осуществляющих бюджетные полномочия главного администратора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(далее - решение о соответствующем бюджете);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10) показатели кассовых поступлений по коду классификации доходов бюджета, соответствующему источнику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В реестр источников доходов бюджета в отношении платежей, являющихся источником дохода бюджета, включается следующая информация:</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 наименование источника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 код (коды) классификации доходов бюджета, соответствующий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3) идентификационный код по перечню источников доходов, соответствующий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5) информация об органах муниципального образования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казенных учреждениях, иных организациях, осуществляющих бюджетные полномочия главных администраторов доходов бюджета и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7)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roofErr w:type="gramStart"/>
      <w:r w:rsidRPr="00CA7D9A">
        <w:rPr>
          <w:rFonts w:ascii="Times New Roman" w:eastAsia="Calibri" w:hAnsi="Times New Roman" w:cs="Times New Roman"/>
          <w:sz w:val="24"/>
          <w:szCs w:val="24"/>
        </w:rPr>
        <w:lastRenderedPageBreak/>
        <w:t>8)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9)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10)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информация о количестве оказанных муниципальных услуг (выполненных работ), иных действий органов муниципального образования «</w:t>
      </w:r>
      <w:proofErr w:type="spellStart"/>
      <w:r w:rsidRPr="00CA7D9A">
        <w:rPr>
          <w:rFonts w:ascii="Times New Roman" w:eastAsia="Calibri" w:hAnsi="Times New Roman" w:cs="Times New Roman"/>
          <w:sz w:val="24"/>
          <w:szCs w:val="24"/>
        </w:rPr>
        <w:t>Новокусковское</w:t>
      </w:r>
      <w:proofErr w:type="spellEnd"/>
      <w:r w:rsidRPr="00CA7D9A">
        <w:rPr>
          <w:rFonts w:ascii="Times New Roman" w:eastAsia="Calibri" w:hAnsi="Times New Roman" w:cs="Times New Roman"/>
          <w:sz w:val="24"/>
          <w:szCs w:val="24"/>
        </w:rPr>
        <w:t xml:space="preserve"> сельское поселение», муниципальных учреждений, иных организаций, за которые осуществлена уплата платежей, являющихся источником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13. Информация, указанная в подпунктах 1 - 5 пункта 10 и подпунктах 1 - 7 пункта 11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14. </w:t>
      </w:r>
      <w:proofErr w:type="gramStart"/>
      <w:r w:rsidRPr="00CA7D9A">
        <w:rPr>
          <w:rFonts w:ascii="Times New Roman" w:eastAsia="Calibri" w:hAnsi="Times New Roman" w:cs="Times New Roman"/>
          <w:sz w:val="24"/>
          <w:szCs w:val="24"/>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и показатели прогноза дохода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 в соответствии с решением о бюджете с учетом закона о внесении изменений в</w:t>
      </w:r>
      <w:proofErr w:type="gramEnd"/>
      <w:r w:rsidRPr="00CA7D9A">
        <w:rPr>
          <w:rFonts w:ascii="Times New Roman" w:eastAsia="Calibri" w:hAnsi="Times New Roman" w:cs="Times New Roman"/>
          <w:sz w:val="24"/>
          <w:szCs w:val="24"/>
        </w:rPr>
        <w:t xml:space="preserve"> решение  о бюджете, </w:t>
      </w:r>
      <w:proofErr w:type="gramStart"/>
      <w:r w:rsidRPr="00CA7D9A">
        <w:rPr>
          <w:rFonts w:ascii="Times New Roman" w:eastAsia="Calibri" w:hAnsi="Times New Roman" w:cs="Times New Roman"/>
          <w:sz w:val="24"/>
          <w:szCs w:val="24"/>
        </w:rPr>
        <w:t>формируется</w:t>
      </w:r>
      <w:proofErr w:type="gramEnd"/>
      <w:r w:rsidRPr="00CA7D9A">
        <w:rPr>
          <w:rFonts w:ascii="Times New Roman" w:eastAsia="Calibri" w:hAnsi="Times New Roman" w:cs="Times New Roman"/>
          <w:sz w:val="24"/>
          <w:szCs w:val="24"/>
        </w:rPr>
        <w:t xml:space="preserve"> и ведутся на основании решения о бюджете.</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15. Информация, указанная в подпунктах 9 и 11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органом, в соответствии с установленным порядком ведения Государственной информационной системы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16. </w:t>
      </w:r>
      <w:proofErr w:type="gramStart"/>
      <w:r w:rsidRPr="00CA7D9A">
        <w:rPr>
          <w:rFonts w:ascii="Times New Roman" w:eastAsia="Calibri" w:hAnsi="Times New Roman" w:cs="Times New Roman"/>
          <w:sz w:val="24"/>
          <w:szCs w:val="24"/>
        </w:rPr>
        <w:t>Информация, указанная в подпункте 10 пункта 10 настоящего Порядка, формируется на основании соответствующих сведений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 Правительства Российской Федерации от 31.08.2016 № 868, показатели кассовых поступлений по коду классификации доходов бюджета, соответствующему источнику дохода бюджета, формируются</w:t>
      </w:r>
      <w:proofErr w:type="gramEnd"/>
      <w:r w:rsidRPr="00CA7D9A">
        <w:rPr>
          <w:rFonts w:ascii="Times New Roman" w:eastAsia="Calibri" w:hAnsi="Times New Roman" w:cs="Times New Roman"/>
          <w:sz w:val="24"/>
          <w:szCs w:val="24"/>
        </w:rPr>
        <w:t xml:space="preserve">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17. Администрация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включает в реестр источников доходов бюджета информацию, указанную в пунктах 10 и 11 настоящего Порядка, в следующие сроки: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 информацию, указанную в подпунктах 1 - 5 пункта 10 и подпунктах 1 – 7 пункта 11 настоящего Порядка - незамедлительно, но не позднее одного рабочего дня со дня </w:t>
      </w:r>
      <w:r w:rsidRPr="00CA7D9A">
        <w:rPr>
          <w:rFonts w:ascii="Times New Roman" w:eastAsia="Calibri" w:hAnsi="Times New Roman" w:cs="Times New Roman"/>
          <w:sz w:val="24"/>
          <w:szCs w:val="24"/>
        </w:rPr>
        <w:lastRenderedPageBreak/>
        <w:t>внесения указанной информации в перечень источников доходов, реестр источников доходов Российской Федерации;</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2) информацию, указанную в подпунктах 7, 8 и 11 пункта 10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3) информацию, указанную в подпункте 9 пункта 10 настоящего Порядка - в соответствии с порядками составления и ведения кассового плана исполнения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но не позднее десятого рабочего дня каждого месяца года;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4) информацию, указанную в подпунктах 9 и 11 пункта 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5) информацию, указанную в подпункте 6 пункта 10 настоящего Порядка - в сроки, установленные в Плане подготовки проекта решения о бюджете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на очередной финансовый год и на плановый период;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информацию, указанную в подпункте 10 пункта 10 и подпункте 10 пункта 11 настоящего Порядка - в соответствии с порядками составления и ведения кассового плана исполнения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но не позднее десятого рабочего дня каждого месяца года;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7) информацию, указанную в подпункте 8 пункта 11 настоящего Порядка - незамедлительно, но не позднее одного рабочего дня после осуществления начисления.</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18. </w:t>
      </w:r>
      <w:proofErr w:type="gramStart"/>
      <w:r w:rsidRPr="00CA7D9A">
        <w:rPr>
          <w:rFonts w:ascii="Times New Roman" w:eastAsia="Calibri" w:hAnsi="Times New Roman" w:cs="Times New Roman"/>
          <w:sz w:val="24"/>
          <w:szCs w:val="24"/>
        </w:rPr>
        <w:t>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 наличия информации в соответствии с пунктами 10 и 11 настоящего Порядка.</w:t>
      </w:r>
      <w:proofErr w:type="gramEnd"/>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19. </w:t>
      </w:r>
      <w:proofErr w:type="gramStart"/>
      <w:r w:rsidRPr="00CA7D9A">
        <w:rPr>
          <w:rFonts w:ascii="Times New Roman" w:eastAsia="Calibri" w:hAnsi="Times New Roman" w:cs="Times New Roman"/>
          <w:sz w:val="24"/>
          <w:szCs w:val="24"/>
        </w:rPr>
        <w:t>В случае положительного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10 настоящего Порядка, - реестровую запись источника дохода бюджета</w:t>
      </w:r>
      <w:proofErr w:type="gramEnd"/>
      <w:r w:rsidRPr="00CA7D9A">
        <w:rPr>
          <w:rFonts w:ascii="Times New Roman" w:eastAsia="Calibri" w:hAnsi="Times New Roman" w:cs="Times New Roman"/>
          <w:sz w:val="24"/>
          <w:szCs w:val="24"/>
        </w:rPr>
        <w:t xml:space="preserve"> реестра источников доходов бюджета; в части информации, указанной в пункте 11 настоящего Порядка, - реестровую запись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При направлении участником процесса </w:t>
      </w:r>
      <w:proofErr w:type="gramStart"/>
      <w:r w:rsidRPr="00CA7D9A">
        <w:rPr>
          <w:rFonts w:ascii="Times New Roman" w:eastAsia="Calibri" w:hAnsi="Times New Roman" w:cs="Times New Roman"/>
          <w:sz w:val="24"/>
          <w:szCs w:val="24"/>
        </w:rPr>
        <w:t>ведения реестра источников доходов бюджета измененной</w:t>
      </w:r>
      <w:proofErr w:type="gramEnd"/>
      <w:r w:rsidRPr="00CA7D9A">
        <w:rPr>
          <w:rFonts w:ascii="Times New Roman" w:eastAsia="Calibri" w:hAnsi="Times New Roman" w:cs="Times New Roman"/>
          <w:sz w:val="24"/>
          <w:szCs w:val="24"/>
        </w:rPr>
        <w:t xml:space="preserve"> информации, указанной в пунктах 10 и 11 настоящего Порядка, ранее образованные реестровые записи обновляются. В случае отрицательного результата проверки, указанной в пункте 18 настоящего Порядка, информация, представленная участником </w:t>
      </w:r>
      <w:proofErr w:type="gramStart"/>
      <w:r w:rsidRPr="00CA7D9A">
        <w:rPr>
          <w:rFonts w:ascii="Times New Roman" w:eastAsia="Calibri" w:hAnsi="Times New Roman" w:cs="Times New Roman"/>
          <w:sz w:val="24"/>
          <w:szCs w:val="24"/>
        </w:rPr>
        <w:t>процесса ведения реестра источников доходов бюджета</w:t>
      </w:r>
      <w:proofErr w:type="gramEnd"/>
      <w:r w:rsidRPr="00CA7D9A">
        <w:rPr>
          <w:rFonts w:ascii="Times New Roman" w:eastAsia="Calibri" w:hAnsi="Times New Roman" w:cs="Times New Roman"/>
          <w:sz w:val="24"/>
          <w:szCs w:val="24"/>
        </w:rPr>
        <w:t xml:space="preserve"> в соответствии с пунктами 10 и 11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w:t>
      </w:r>
      <w:proofErr w:type="gramStart"/>
      <w:r w:rsidRPr="00CA7D9A">
        <w:rPr>
          <w:rFonts w:ascii="Times New Roman" w:eastAsia="Calibri" w:hAnsi="Times New Roman" w:cs="Times New Roman"/>
          <w:sz w:val="24"/>
          <w:szCs w:val="24"/>
        </w:rPr>
        <w:t>ведения реестра источников доходов бюджета информации</w:t>
      </w:r>
      <w:proofErr w:type="gramEnd"/>
      <w:r w:rsidRPr="00CA7D9A">
        <w:rPr>
          <w:rFonts w:ascii="Times New Roman" w:eastAsia="Calibri" w:hAnsi="Times New Roman" w:cs="Times New Roman"/>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20. В случае получения предусмотренного пунктом 19 настоящего Порядка протокола участник процесса </w:t>
      </w:r>
      <w:proofErr w:type="gramStart"/>
      <w:r w:rsidRPr="00CA7D9A">
        <w:rPr>
          <w:rFonts w:ascii="Times New Roman" w:eastAsia="Calibri" w:hAnsi="Times New Roman" w:cs="Times New Roman"/>
          <w:sz w:val="24"/>
          <w:szCs w:val="24"/>
        </w:rPr>
        <w:t>ведения реестра источников доходов бюджета</w:t>
      </w:r>
      <w:proofErr w:type="gramEnd"/>
      <w:r w:rsidRPr="00CA7D9A">
        <w:rPr>
          <w:rFonts w:ascii="Times New Roman" w:eastAsia="Calibri" w:hAnsi="Times New Roman" w:cs="Times New Roman"/>
          <w:sz w:val="24"/>
          <w:szCs w:val="24"/>
        </w:rPr>
        <w:t xml:space="preserve"> в срок не более трех рабочих дней со дня получения протокола устраняет выявленные </w:t>
      </w:r>
      <w:r w:rsidRPr="00CA7D9A">
        <w:rPr>
          <w:rFonts w:ascii="Times New Roman" w:eastAsia="Calibri" w:hAnsi="Times New Roman" w:cs="Times New Roman"/>
          <w:sz w:val="24"/>
          <w:szCs w:val="24"/>
        </w:rPr>
        <w:lastRenderedPageBreak/>
        <w:t xml:space="preserve">несоответствия и повторно представляет информацию для включения в реестр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21. Уникальный номер реестровой </w:t>
      </w:r>
      <w:proofErr w:type="gramStart"/>
      <w:r w:rsidRPr="00CA7D9A">
        <w:rPr>
          <w:rFonts w:ascii="Times New Roman" w:eastAsia="Calibri" w:hAnsi="Times New Roman" w:cs="Times New Roman"/>
          <w:sz w:val="24"/>
          <w:szCs w:val="24"/>
        </w:rPr>
        <w:t>записи источника 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CA7D9A">
        <w:rPr>
          <w:rFonts w:ascii="Times New Roman" w:eastAsia="Calibri" w:hAnsi="Times New Roman" w:cs="Times New Roman"/>
          <w:sz w:val="24"/>
          <w:szCs w:val="24"/>
        </w:rPr>
        <w:t>признака основания возникновения группы источника дохода</w:t>
      </w:r>
      <w:proofErr w:type="gramEnd"/>
      <w:r w:rsidRPr="00CA7D9A">
        <w:rPr>
          <w:rFonts w:ascii="Times New Roman" w:eastAsia="Calibri" w:hAnsi="Times New Roman" w:cs="Times New Roman"/>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w:t>
      </w:r>
      <w:proofErr w:type="gramStart"/>
      <w:r w:rsidRPr="00CA7D9A">
        <w:rPr>
          <w:rFonts w:ascii="Times New Roman" w:eastAsia="Calibri" w:hAnsi="Times New Roman" w:cs="Times New Roman"/>
          <w:sz w:val="24"/>
          <w:szCs w:val="24"/>
        </w:rPr>
        <w:t>признака назначения использования реестровой записи источника 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w:t>
      </w:r>
      <w:proofErr w:type="gramStart"/>
      <w:r w:rsidRPr="00CA7D9A">
        <w:rPr>
          <w:rFonts w:ascii="Times New Roman" w:eastAsia="Calibri" w:hAnsi="Times New Roman" w:cs="Times New Roman"/>
          <w:sz w:val="24"/>
          <w:szCs w:val="24"/>
        </w:rPr>
        <w:t>года формирования реестровой записи источника 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w:t>
      </w:r>
      <w:proofErr w:type="gramStart"/>
      <w:r w:rsidRPr="00CA7D9A">
        <w:rPr>
          <w:rFonts w:ascii="Times New Roman" w:eastAsia="Calibri" w:hAnsi="Times New Roman" w:cs="Times New Roman"/>
          <w:sz w:val="24"/>
          <w:szCs w:val="24"/>
        </w:rPr>
        <w:t>версии реестровой записи источника 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22. Уникальный номер реестровой записи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CA7D9A">
        <w:rPr>
          <w:rFonts w:ascii="Times New Roman" w:eastAsia="Calibri" w:hAnsi="Times New Roman" w:cs="Times New Roman"/>
          <w:sz w:val="24"/>
          <w:szCs w:val="24"/>
        </w:rPr>
        <w:t>признака основания возникновения группы источника дохода</w:t>
      </w:r>
      <w:proofErr w:type="gramEnd"/>
      <w:r w:rsidRPr="00CA7D9A">
        <w:rPr>
          <w:rFonts w:ascii="Times New Roman" w:eastAsia="Calibri" w:hAnsi="Times New Roman" w:cs="Times New Roman"/>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w:t>
      </w:r>
      <w:proofErr w:type="gramStart"/>
      <w:r w:rsidRPr="00CA7D9A">
        <w:rPr>
          <w:rFonts w:ascii="Times New Roman" w:eastAsia="Calibri" w:hAnsi="Times New Roman" w:cs="Times New Roman"/>
          <w:sz w:val="24"/>
          <w:szCs w:val="24"/>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roofErr w:type="gramEnd"/>
      <w:r w:rsidRPr="00CA7D9A">
        <w:rPr>
          <w:rFonts w:ascii="Times New Roman" w:eastAsia="Calibri" w:hAnsi="Times New Roman" w:cs="Times New Roman"/>
          <w:sz w:val="24"/>
          <w:szCs w:val="24"/>
        </w:rPr>
        <w:t xml:space="preserve"> 30, 31 разряды - последние две цифры года формирования реестровой записи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32, 33, 34, 35 разряды - порядковый номер версии реестровой записи платежа по источнику дохода бюджета реестра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23. Реестр источников доходов бюджета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w:t>
      </w:r>
      <w:proofErr w:type="spellStart"/>
      <w:r w:rsidRPr="00CA7D9A">
        <w:rPr>
          <w:rFonts w:ascii="Times New Roman" w:eastAsia="Calibri" w:hAnsi="Times New Roman" w:cs="Times New Roman"/>
          <w:sz w:val="24"/>
          <w:szCs w:val="24"/>
        </w:rPr>
        <w:t>Новокусковского</w:t>
      </w:r>
      <w:proofErr w:type="spellEnd"/>
      <w:r w:rsidRPr="00CA7D9A">
        <w:rPr>
          <w:rFonts w:ascii="Times New Roman" w:eastAsia="Calibri" w:hAnsi="Times New Roman" w:cs="Times New Roman"/>
          <w:sz w:val="24"/>
          <w:szCs w:val="24"/>
        </w:rPr>
        <w:t xml:space="preserve"> сельского поселения по форме согласно приложению к настоящему Порядку.</w:t>
      </w: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Default="0063579D" w:rsidP="0063579D">
      <w:pPr>
        <w:rPr>
          <w:rFonts w:ascii="Times New Roman" w:eastAsia="Calibri" w:hAnsi="Times New Roman" w:cs="Times New Roman"/>
          <w:sz w:val="24"/>
          <w:szCs w:val="24"/>
        </w:rPr>
      </w:pPr>
    </w:p>
    <w:p w:rsidR="00CA7D9A" w:rsidRPr="00CA7D9A" w:rsidRDefault="00CA7D9A" w:rsidP="0063579D">
      <w:pPr>
        <w:rPr>
          <w:rFonts w:ascii="Times New Roman" w:eastAsia="Calibri" w:hAnsi="Times New Roman" w:cs="Times New Roman"/>
          <w:sz w:val="24"/>
          <w:szCs w:val="24"/>
        </w:rPr>
      </w:pPr>
    </w:p>
    <w:p w:rsidR="0063579D" w:rsidRPr="00CA7D9A" w:rsidRDefault="0063579D" w:rsidP="0063579D">
      <w:pPr>
        <w:spacing w:after="0"/>
        <w:ind w:left="5664"/>
        <w:rPr>
          <w:rFonts w:ascii="Times New Roman" w:eastAsia="Calibri" w:hAnsi="Times New Roman" w:cs="Times New Roman"/>
        </w:rPr>
      </w:pPr>
      <w:r w:rsidRPr="00CA7D9A">
        <w:rPr>
          <w:rFonts w:ascii="Times New Roman" w:eastAsia="Calibri" w:hAnsi="Times New Roman" w:cs="Times New Roman"/>
          <w:sz w:val="24"/>
          <w:szCs w:val="24"/>
        </w:rPr>
        <w:lastRenderedPageBreak/>
        <w:t xml:space="preserve">Приложение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к Порядку формирования и ведения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реестра источников доходов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бюджета муниципального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образования «</w:t>
      </w:r>
      <w:proofErr w:type="spellStart"/>
      <w:r w:rsidRPr="00CA7D9A">
        <w:rPr>
          <w:rFonts w:ascii="Times New Roman" w:eastAsia="Calibri" w:hAnsi="Times New Roman" w:cs="Times New Roman"/>
        </w:rPr>
        <w:t>Новокусковское</w:t>
      </w:r>
      <w:proofErr w:type="spellEnd"/>
      <w:r w:rsidRPr="00CA7D9A">
        <w:rPr>
          <w:rFonts w:ascii="Times New Roman" w:eastAsia="Calibri" w:hAnsi="Times New Roman" w:cs="Times New Roman"/>
        </w:rPr>
        <w:t xml:space="preserve">  </w:t>
      </w:r>
    </w:p>
    <w:p w:rsidR="0063579D" w:rsidRPr="00CA7D9A" w:rsidRDefault="0063579D" w:rsidP="0063579D">
      <w:pPr>
        <w:spacing w:after="0" w:line="240" w:lineRule="auto"/>
        <w:ind w:left="5664"/>
        <w:rPr>
          <w:rFonts w:ascii="Times New Roman" w:eastAsia="Calibri" w:hAnsi="Times New Roman" w:cs="Times New Roman"/>
        </w:rPr>
      </w:pPr>
      <w:bookmarkStart w:id="0" w:name="_GoBack"/>
      <w:bookmarkEnd w:id="0"/>
      <w:r w:rsidRPr="00CA7D9A">
        <w:rPr>
          <w:rFonts w:ascii="Times New Roman" w:eastAsia="Calibri" w:hAnsi="Times New Roman" w:cs="Times New Roman"/>
        </w:rPr>
        <w:t>сельское поселение»</w:t>
      </w:r>
    </w:p>
    <w:p w:rsidR="0063579D" w:rsidRPr="00CA7D9A" w:rsidRDefault="0063579D" w:rsidP="0063579D">
      <w:pPr>
        <w:jc w:val="cente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ФОРМА</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 xml:space="preserve">РЕЕСТР </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 xml:space="preserve">источников доходов бюджета муниципального образования </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w:t>
      </w:r>
      <w:proofErr w:type="spellStart"/>
      <w:r w:rsidRPr="00CA7D9A">
        <w:rPr>
          <w:rFonts w:ascii="Times New Roman" w:eastAsia="Calibri" w:hAnsi="Times New Roman" w:cs="Times New Roman"/>
          <w:b/>
          <w:sz w:val="24"/>
          <w:szCs w:val="24"/>
        </w:rPr>
        <w:t>Новокусковское</w:t>
      </w:r>
      <w:proofErr w:type="spellEnd"/>
      <w:r w:rsidRPr="00CA7D9A">
        <w:rPr>
          <w:rFonts w:ascii="Times New Roman" w:eastAsia="Calibri" w:hAnsi="Times New Roman" w:cs="Times New Roman"/>
          <w:b/>
          <w:sz w:val="24"/>
          <w:szCs w:val="24"/>
        </w:rPr>
        <w:t xml:space="preserve">  сельское поселение»</w:t>
      </w:r>
    </w:p>
    <w:p w:rsidR="0063579D" w:rsidRPr="00CA7D9A" w:rsidRDefault="0063579D" w:rsidP="0063579D">
      <w:pPr>
        <w:rPr>
          <w:rFonts w:ascii="Times New Roman" w:eastAsia="Calibri" w:hAnsi="Times New Roman" w:cs="Times New Roman"/>
          <w:sz w:val="24"/>
          <w:szCs w:val="24"/>
        </w:rPr>
      </w:pPr>
    </w:p>
    <w:tbl>
      <w:tblPr>
        <w:tblStyle w:val="a3"/>
        <w:tblW w:w="9843" w:type="dxa"/>
        <w:tblLayout w:type="fixed"/>
        <w:tblLook w:val="04A0" w:firstRow="1" w:lastRow="0" w:firstColumn="1" w:lastColumn="0" w:noHBand="0" w:noVBand="1"/>
      </w:tblPr>
      <w:tblGrid>
        <w:gridCol w:w="913"/>
        <w:gridCol w:w="1605"/>
        <w:gridCol w:w="1793"/>
        <w:gridCol w:w="1872"/>
        <w:gridCol w:w="1108"/>
        <w:gridCol w:w="1271"/>
        <w:gridCol w:w="1281"/>
      </w:tblGrid>
      <w:tr w:rsidR="0063579D" w:rsidRPr="00CA7D9A" w:rsidTr="00AC1ECA">
        <w:tc>
          <w:tcPr>
            <w:tcW w:w="913"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Код строки</w:t>
            </w:r>
          </w:p>
        </w:tc>
        <w:tc>
          <w:tcPr>
            <w:tcW w:w="1605"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Код классификации доходов бюджета</w:t>
            </w:r>
          </w:p>
        </w:tc>
        <w:tc>
          <w:tcPr>
            <w:tcW w:w="1793"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Наименование кода классификации доходов бюджета</w:t>
            </w:r>
          </w:p>
        </w:tc>
        <w:tc>
          <w:tcPr>
            <w:tcW w:w="1872"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Наименование главного администратора дохода бюджета</w:t>
            </w:r>
          </w:p>
        </w:tc>
        <w:tc>
          <w:tcPr>
            <w:tcW w:w="3660" w:type="dxa"/>
            <w:gridSpan w:val="3"/>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Показатели прогноза доходов бюджета, </w:t>
            </w:r>
            <w:proofErr w:type="spellStart"/>
            <w:r w:rsidRPr="00CA7D9A">
              <w:rPr>
                <w:rFonts w:ascii="Times New Roman" w:eastAsia="Calibri" w:hAnsi="Times New Roman" w:cs="Times New Roman"/>
                <w:sz w:val="24"/>
                <w:szCs w:val="24"/>
              </w:rPr>
              <w:t>тыс</w:t>
            </w:r>
            <w:proofErr w:type="gramStart"/>
            <w:r w:rsidRPr="00CA7D9A">
              <w:rPr>
                <w:rFonts w:ascii="Times New Roman" w:eastAsia="Calibri" w:hAnsi="Times New Roman" w:cs="Times New Roman"/>
                <w:sz w:val="24"/>
                <w:szCs w:val="24"/>
              </w:rPr>
              <w:t>.р</w:t>
            </w:r>
            <w:proofErr w:type="gramEnd"/>
            <w:r w:rsidRPr="00CA7D9A">
              <w:rPr>
                <w:rFonts w:ascii="Times New Roman" w:eastAsia="Calibri" w:hAnsi="Times New Roman" w:cs="Times New Roman"/>
                <w:sz w:val="24"/>
                <w:szCs w:val="24"/>
              </w:rPr>
              <w:t>уб</w:t>
            </w:r>
            <w:proofErr w:type="spellEnd"/>
            <w:r w:rsidRPr="00CA7D9A">
              <w:rPr>
                <w:rFonts w:ascii="Times New Roman" w:eastAsia="Calibri" w:hAnsi="Times New Roman" w:cs="Times New Roman"/>
                <w:sz w:val="24"/>
                <w:szCs w:val="24"/>
              </w:rPr>
              <w:t>.</w:t>
            </w:r>
          </w:p>
        </w:tc>
      </w:tr>
      <w:tr w:rsidR="0063579D" w:rsidRPr="00CA7D9A" w:rsidTr="00AC1ECA">
        <w:tc>
          <w:tcPr>
            <w:tcW w:w="913" w:type="dxa"/>
            <w:vMerge/>
          </w:tcPr>
          <w:p w:rsidR="0063579D" w:rsidRPr="00CA7D9A" w:rsidRDefault="0063579D" w:rsidP="0063579D">
            <w:pPr>
              <w:jc w:val="center"/>
              <w:rPr>
                <w:rFonts w:ascii="Times New Roman" w:eastAsia="Calibri" w:hAnsi="Times New Roman" w:cs="Times New Roman"/>
                <w:sz w:val="24"/>
                <w:szCs w:val="24"/>
              </w:rPr>
            </w:pPr>
          </w:p>
        </w:tc>
        <w:tc>
          <w:tcPr>
            <w:tcW w:w="1605" w:type="dxa"/>
            <w:vMerge/>
          </w:tcPr>
          <w:p w:rsidR="0063579D" w:rsidRPr="00CA7D9A" w:rsidRDefault="0063579D" w:rsidP="0063579D">
            <w:pPr>
              <w:jc w:val="center"/>
              <w:rPr>
                <w:rFonts w:ascii="Times New Roman" w:eastAsia="Calibri" w:hAnsi="Times New Roman" w:cs="Times New Roman"/>
                <w:sz w:val="24"/>
                <w:szCs w:val="24"/>
              </w:rPr>
            </w:pPr>
          </w:p>
        </w:tc>
        <w:tc>
          <w:tcPr>
            <w:tcW w:w="1793" w:type="dxa"/>
            <w:vMerge/>
          </w:tcPr>
          <w:p w:rsidR="0063579D" w:rsidRPr="00CA7D9A" w:rsidRDefault="0063579D" w:rsidP="0063579D">
            <w:pPr>
              <w:jc w:val="center"/>
              <w:rPr>
                <w:rFonts w:ascii="Times New Roman" w:eastAsia="Calibri" w:hAnsi="Times New Roman" w:cs="Times New Roman"/>
                <w:sz w:val="24"/>
                <w:szCs w:val="24"/>
              </w:rPr>
            </w:pPr>
          </w:p>
        </w:tc>
        <w:tc>
          <w:tcPr>
            <w:tcW w:w="1872" w:type="dxa"/>
            <w:vMerge/>
          </w:tcPr>
          <w:p w:rsidR="0063579D" w:rsidRPr="00CA7D9A" w:rsidRDefault="0063579D" w:rsidP="0063579D">
            <w:pPr>
              <w:jc w:val="center"/>
              <w:rPr>
                <w:rFonts w:ascii="Times New Roman" w:eastAsia="Calibri" w:hAnsi="Times New Roman" w:cs="Times New Roman"/>
                <w:sz w:val="24"/>
                <w:szCs w:val="24"/>
              </w:rPr>
            </w:pPr>
          </w:p>
        </w:tc>
        <w:tc>
          <w:tcPr>
            <w:tcW w:w="1108"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очередной финансовый год</w:t>
            </w:r>
          </w:p>
        </w:tc>
        <w:tc>
          <w:tcPr>
            <w:tcW w:w="1271"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первый год планового периода</w:t>
            </w:r>
          </w:p>
        </w:tc>
        <w:tc>
          <w:tcPr>
            <w:tcW w:w="1281"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второй год планового периода</w:t>
            </w: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1</w:t>
            </w:r>
          </w:p>
        </w:tc>
        <w:tc>
          <w:tcPr>
            <w:tcW w:w="1605"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2</w:t>
            </w:r>
          </w:p>
        </w:tc>
        <w:tc>
          <w:tcPr>
            <w:tcW w:w="1793"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3</w:t>
            </w:r>
          </w:p>
        </w:tc>
        <w:tc>
          <w:tcPr>
            <w:tcW w:w="1872"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4</w:t>
            </w:r>
          </w:p>
        </w:tc>
        <w:tc>
          <w:tcPr>
            <w:tcW w:w="1108"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5</w:t>
            </w:r>
          </w:p>
        </w:tc>
        <w:tc>
          <w:tcPr>
            <w:tcW w:w="1271"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6</w:t>
            </w:r>
          </w:p>
        </w:tc>
        <w:tc>
          <w:tcPr>
            <w:tcW w:w="1281"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7</w:t>
            </w: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p>
        </w:tc>
        <w:tc>
          <w:tcPr>
            <w:tcW w:w="1605" w:type="dxa"/>
          </w:tcPr>
          <w:p w:rsidR="0063579D" w:rsidRPr="00CA7D9A" w:rsidRDefault="0063579D" w:rsidP="0063579D">
            <w:pPr>
              <w:rPr>
                <w:rFonts w:ascii="Times New Roman" w:eastAsia="Calibri" w:hAnsi="Times New Roman" w:cs="Times New Roman"/>
                <w:sz w:val="24"/>
                <w:szCs w:val="24"/>
              </w:rPr>
            </w:pPr>
          </w:p>
        </w:tc>
        <w:tc>
          <w:tcPr>
            <w:tcW w:w="1793" w:type="dxa"/>
          </w:tcPr>
          <w:p w:rsidR="0063579D" w:rsidRPr="00CA7D9A" w:rsidRDefault="0063579D" w:rsidP="0063579D">
            <w:pPr>
              <w:rPr>
                <w:rFonts w:ascii="Times New Roman" w:eastAsia="Calibri" w:hAnsi="Times New Roman" w:cs="Times New Roman"/>
                <w:sz w:val="24"/>
                <w:szCs w:val="24"/>
              </w:rPr>
            </w:pPr>
          </w:p>
        </w:tc>
        <w:tc>
          <w:tcPr>
            <w:tcW w:w="1872" w:type="dxa"/>
          </w:tcPr>
          <w:p w:rsidR="0063579D" w:rsidRPr="00CA7D9A" w:rsidRDefault="0063579D" w:rsidP="0063579D">
            <w:pPr>
              <w:rPr>
                <w:rFonts w:ascii="Times New Roman" w:eastAsia="Calibri" w:hAnsi="Times New Roman" w:cs="Times New Roman"/>
                <w:sz w:val="24"/>
                <w:szCs w:val="24"/>
              </w:rPr>
            </w:pPr>
          </w:p>
        </w:tc>
        <w:tc>
          <w:tcPr>
            <w:tcW w:w="1108" w:type="dxa"/>
          </w:tcPr>
          <w:p w:rsidR="0063579D" w:rsidRPr="00CA7D9A" w:rsidRDefault="0063579D" w:rsidP="0063579D">
            <w:pPr>
              <w:rPr>
                <w:rFonts w:ascii="Times New Roman" w:eastAsia="Calibri" w:hAnsi="Times New Roman" w:cs="Times New Roman"/>
                <w:sz w:val="24"/>
                <w:szCs w:val="24"/>
              </w:rPr>
            </w:pPr>
          </w:p>
        </w:tc>
        <w:tc>
          <w:tcPr>
            <w:tcW w:w="1271" w:type="dxa"/>
          </w:tcPr>
          <w:p w:rsidR="0063579D" w:rsidRPr="00CA7D9A" w:rsidRDefault="0063579D" w:rsidP="0063579D">
            <w:pPr>
              <w:rPr>
                <w:rFonts w:ascii="Times New Roman" w:eastAsia="Calibri" w:hAnsi="Times New Roman" w:cs="Times New Roman"/>
                <w:sz w:val="24"/>
                <w:szCs w:val="24"/>
              </w:rPr>
            </w:pPr>
          </w:p>
        </w:tc>
        <w:tc>
          <w:tcPr>
            <w:tcW w:w="1281" w:type="dxa"/>
          </w:tcPr>
          <w:p w:rsidR="0063579D" w:rsidRPr="00CA7D9A" w:rsidRDefault="0063579D" w:rsidP="0063579D">
            <w:pPr>
              <w:rPr>
                <w:rFonts w:ascii="Times New Roman" w:eastAsia="Calibri" w:hAnsi="Times New Roman" w:cs="Times New Roman"/>
                <w:sz w:val="24"/>
                <w:szCs w:val="24"/>
              </w:rPr>
            </w:pP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p>
        </w:tc>
        <w:tc>
          <w:tcPr>
            <w:tcW w:w="1605"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итого</w:t>
            </w:r>
          </w:p>
        </w:tc>
        <w:tc>
          <w:tcPr>
            <w:tcW w:w="1793" w:type="dxa"/>
          </w:tcPr>
          <w:p w:rsidR="0063579D" w:rsidRPr="00CA7D9A" w:rsidRDefault="0063579D" w:rsidP="0063579D">
            <w:pPr>
              <w:rPr>
                <w:rFonts w:ascii="Times New Roman" w:eastAsia="Calibri" w:hAnsi="Times New Roman" w:cs="Times New Roman"/>
                <w:sz w:val="24"/>
                <w:szCs w:val="24"/>
              </w:rPr>
            </w:pPr>
          </w:p>
        </w:tc>
        <w:tc>
          <w:tcPr>
            <w:tcW w:w="1872" w:type="dxa"/>
          </w:tcPr>
          <w:p w:rsidR="0063579D" w:rsidRPr="00CA7D9A" w:rsidRDefault="0063579D" w:rsidP="0063579D">
            <w:pPr>
              <w:rPr>
                <w:rFonts w:ascii="Times New Roman" w:eastAsia="Calibri" w:hAnsi="Times New Roman" w:cs="Times New Roman"/>
                <w:sz w:val="24"/>
                <w:szCs w:val="24"/>
              </w:rPr>
            </w:pPr>
          </w:p>
        </w:tc>
        <w:tc>
          <w:tcPr>
            <w:tcW w:w="1108" w:type="dxa"/>
          </w:tcPr>
          <w:p w:rsidR="0063579D" w:rsidRPr="00CA7D9A" w:rsidRDefault="0063579D" w:rsidP="0063579D">
            <w:pPr>
              <w:rPr>
                <w:rFonts w:ascii="Times New Roman" w:eastAsia="Calibri" w:hAnsi="Times New Roman" w:cs="Times New Roman"/>
                <w:sz w:val="24"/>
                <w:szCs w:val="24"/>
              </w:rPr>
            </w:pPr>
          </w:p>
        </w:tc>
        <w:tc>
          <w:tcPr>
            <w:tcW w:w="1271" w:type="dxa"/>
          </w:tcPr>
          <w:p w:rsidR="0063579D" w:rsidRPr="00CA7D9A" w:rsidRDefault="0063579D" w:rsidP="0063579D">
            <w:pPr>
              <w:rPr>
                <w:rFonts w:ascii="Times New Roman" w:eastAsia="Calibri" w:hAnsi="Times New Roman" w:cs="Times New Roman"/>
                <w:sz w:val="24"/>
                <w:szCs w:val="24"/>
              </w:rPr>
            </w:pPr>
          </w:p>
        </w:tc>
        <w:tc>
          <w:tcPr>
            <w:tcW w:w="1281" w:type="dxa"/>
          </w:tcPr>
          <w:p w:rsidR="0063579D" w:rsidRPr="00CA7D9A" w:rsidRDefault="0063579D" w:rsidP="0063579D">
            <w:pPr>
              <w:rPr>
                <w:rFonts w:ascii="Times New Roman" w:eastAsia="Calibri" w:hAnsi="Times New Roman" w:cs="Times New Roman"/>
                <w:sz w:val="24"/>
                <w:szCs w:val="24"/>
              </w:rPr>
            </w:pPr>
          </w:p>
        </w:tc>
      </w:tr>
    </w:tbl>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555AD5" w:rsidRPr="00CA7D9A" w:rsidRDefault="00555AD5">
      <w:pPr>
        <w:rPr>
          <w:rFonts w:ascii="Times New Roman" w:hAnsi="Times New Roman" w:cs="Times New Roman"/>
        </w:rPr>
      </w:pPr>
    </w:p>
    <w:sectPr w:rsidR="00555AD5" w:rsidRPr="00CA7D9A" w:rsidSect="0090403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B1" w:rsidRDefault="003968B1">
      <w:pPr>
        <w:spacing w:after="0" w:line="240" w:lineRule="auto"/>
      </w:pPr>
      <w:r>
        <w:separator/>
      </w:r>
    </w:p>
  </w:endnote>
  <w:endnote w:type="continuationSeparator" w:id="0">
    <w:p w:rsidR="003968B1" w:rsidRDefault="0039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B1" w:rsidRDefault="003968B1">
      <w:pPr>
        <w:spacing w:after="0" w:line="240" w:lineRule="auto"/>
      </w:pPr>
      <w:r>
        <w:separator/>
      </w:r>
    </w:p>
  </w:footnote>
  <w:footnote w:type="continuationSeparator" w:id="0">
    <w:p w:rsidR="003968B1" w:rsidRDefault="00396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06314"/>
      <w:docPartObj>
        <w:docPartGallery w:val="Page Numbers (Top of Page)"/>
        <w:docPartUnique/>
      </w:docPartObj>
    </w:sdtPr>
    <w:sdtEndPr/>
    <w:sdtContent>
      <w:p w:rsidR="0090403D" w:rsidRDefault="0063579D">
        <w:pPr>
          <w:pStyle w:val="a4"/>
          <w:jc w:val="center"/>
        </w:pPr>
        <w:r>
          <w:fldChar w:fldCharType="begin"/>
        </w:r>
        <w:r>
          <w:instrText>PAGE   \* MERGEFORMAT</w:instrText>
        </w:r>
        <w:r>
          <w:fldChar w:fldCharType="separate"/>
        </w:r>
        <w:r w:rsidR="00CA7D9A">
          <w:rPr>
            <w:noProof/>
          </w:rPr>
          <w:t>5</w:t>
        </w:r>
        <w:r>
          <w:fldChar w:fldCharType="end"/>
        </w:r>
      </w:p>
    </w:sdtContent>
  </w:sdt>
  <w:p w:rsidR="0090403D" w:rsidRDefault="003968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5F"/>
    <w:rsid w:val="0025211A"/>
    <w:rsid w:val="003968B1"/>
    <w:rsid w:val="0041330C"/>
    <w:rsid w:val="00555AD5"/>
    <w:rsid w:val="0063579D"/>
    <w:rsid w:val="00CA7D9A"/>
    <w:rsid w:val="00DF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35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35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2757</Words>
  <Characters>15715</Characters>
  <Application>Microsoft Office Word</Application>
  <DocSecurity>0</DocSecurity>
  <Lines>130</Lines>
  <Paragraphs>36</Paragraphs>
  <ScaleCrop>false</ScaleCrop>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2021-06-30T07:24:00Z</dcterms:created>
  <dcterms:modified xsi:type="dcterms:W3CDTF">2021-07-01T02:36:00Z</dcterms:modified>
</cp:coreProperties>
</file>